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1AFC" w14:textId="642A0F26" w:rsidR="00B421F3" w:rsidRPr="00A40984" w:rsidRDefault="00A40984" w:rsidP="00A40984">
      <w:pPr>
        <w:jc w:val="center"/>
        <w:rPr>
          <w:rFonts w:ascii="Centra No1" w:hAnsi="Centra No1"/>
          <w:sz w:val="22"/>
          <w:szCs w:val="22"/>
        </w:rPr>
      </w:pPr>
      <w:r>
        <w:rPr>
          <w:noProof/>
        </w:rPr>
        <w:drawing>
          <wp:anchor distT="0" distB="323850" distL="114300" distR="114300" simplePos="0" relativeHeight="251659264" behindDoc="1" locked="0" layoutInCell="1" allowOverlap="0" wp14:anchorId="220F194E" wp14:editId="0D80F093">
            <wp:simplePos x="0" y="0"/>
            <wp:positionH relativeFrom="margin">
              <wp:align>center</wp:align>
            </wp:positionH>
            <wp:positionV relativeFrom="page">
              <wp:posOffset>382905</wp:posOffset>
            </wp:positionV>
            <wp:extent cx="3571240" cy="845820"/>
            <wp:effectExtent l="0" t="0" r="0" b="0"/>
            <wp:wrapTopAndBottom/>
            <wp:docPr id="1347644604" name="Image 6"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descr="A red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124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B421F3" w:rsidRPr="00A40984">
        <w:rPr>
          <w:rFonts w:ascii="Centra No1" w:hAnsi="Centra No1"/>
          <w:b/>
          <w:bCs/>
        </w:rPr>
        <w:t>Bag Search Policy</w:t>
      </w:r>
    </w:p>
    <w:p w14:paraId="7DFBC3CD" w14:textId="27B084B7" w:rsidR="00B421F3" w:rsidRPr="00A40984" w:rsidRDefault="00B421F3" w:rsidP="00B421F3">
      <w:pPr>
        <w:rPr>
          <w:rFonts w:ascii="Centra No1" w:hAnsi="Centra No1"/>
          <w:b/>
          <w:bCs/>
          <w:color w:val="EE0000"/>
          <w:sz w:val="22"/>
          <w:szCs w:val="22"/>
        </w:rPr>
      </w:pPr>
      <w:r w:rsidRPr="00A40984">
        <w:rPr>
          <w:rFonts w:ascii="Centra No1" w:hAnsi="Centra No1"/>
          <w:b/>
          <w:bCs/>
          <w:color w:val="EE0000"/>
          <w:sz w:val="22"/>
          <w:szCs w:val="22"/>
        </w:rPr>
        <w:t>Introduction</w:t>
      </w:r>
    </w:p>
    <w:p w14:paraId="16EE8463" w14:textId="7416C04C" w:rsidR="00B421F3" w:rsidRPr="00A40984" w:rsidRDefault="00B421F3" w:rsidP="00B421F3">
      <w:pPr>
        <w:rPr>
          <w:rFonts w:ascii="Centra No1" w:hAnsi="Centra No1"/>
          <w:sz w:val="22"/>
          <w:szCs w:val="22"/>
        </w:rPr>
      </w:pPr>
      <w:r w:rsidRPr="00A40984">
        <w:rPr>
          <w:rFonts w:ascii="Centra No1" w:hAnsi="Centra No1"/>
          <w:sz w:val="22"/>
          <w:szCs w:val="22"/>
        </w:rPr>
        <w:t>Southwark Cathedral is a welcoming and hospitable place for all</w:t>
      </w:r>
      <w:r w:rsidR="00A40984" w:rsidRPr="00A40984">
        <w:rPr>
          <w:rFonts w:ascii="Centra No1" w:hAnsi="Centra No1"/>
          <w:sz w:val="22"/>
          <w:szCs w:val="22"/>
        </w:rPr>
        <w:t xml:space="preserve">. Regular worship takes place daily at the Cathedral, alongside a wide variety of concerts, recitals and events. </w:t>
      </w:r>
      <w:proofErr w:type="gramStart"/>
      <w:r w:rsidR="00A40984" w:rsidRPr="00A40984">
        <w:rPr>
          <w:rFonts w:ascii="Centra No1" w:hAnsi="Centra No1"/>
          <w:sz w:val="22"/>
          <w:szCs w:val="22"/>
        </w:rPr>
        <w:t>In order to</w:t>
      </w:r>
      <w:proofErr w:type="gramEnd"/>
      <w:r w:rsidR="00A40984" w:rsidRPr="00A40984">
        <w:rPr>
          <w:rFonts w:ascii="Centra No1" w:hAnsi="Centra No1"/>
          <w:sz w:val="22"/>
          <w:szCs w:val="22"/>
        </w:rPr>
        <w:t xml:space="preserve"> ensure the safety of all visitors, volunteers and staff, the Cathedral must ensure that appropriate safety and security procedures are in place.</w:t>
      </w:r>
    </w:p>
    <w:p w14:paraId="693E7810" w14:textId="111626AA" w:rsidR="00B421F3" w:rsidRPr="00A40984" w:rsidRDefault="00B421F3" w:rsidP="00B421F3">
      <w:pPr>
        <w:rPr>
          <w:rFonts w:ascii="Centra No1" w:hAnsi="Centra No1"/>
          <w:b/>
          <w:bCs/>
          <w:color w:val="EE0000"/>
          <w:sz w:val="22"/>
          <w:szCs w:val="22"/>
        </w:rPr>
      </w:pPr>
      <w:r w:rsidRPr="00A40984">
        <w:rPr>
          <w:rFonts w:ascii="Centra No1" w:hAnsi="Centra No1"/>
          <w:b/>
          <w:bCs/>
          <w:color w:val="EE0000"/>
          <w:sz w:val="22"/>
          <w:szCs w:val="22"/>
        </w:rPr>
        <w:t xml:space="preserve">Summary </w:t>
      </w:r>
    </w:p>
    <w:p w14:paraId="3F74210E" w14:textId="090FC0AF" w:rsidR="00A40984" w:rsidRPr="00A40984" w:rsidRDefault="00A40984" w:rsidP="00B421F3">
      <w:pPr>
        <w:rPr>
          <w:rFonts w:ascii="Centra No1" w:hAnsi="Centra No1"/>
          <w:sz w:val="22"/>
          <w:szCs w:val="22"/>
        </w:rPr>
      </w:pPr>
      <w:r w:rsidRPr="00A40984">
        <w:rPr>
          <w:rFonts w:ascii="Centra No1" w:hAnsi="Centra No1"/>
          <w:sz w:val="22"/>
          <w:szCs w:val="22"/>
        </w:rPr>
        <w:t>The Bag Search Policy outlines the procedure for bag searches and lists items which are prohibited from the Cathedral. This policy also informs visitors of their responsibilities for their personal belongings whilst visiting the Cathedral.</w:t>
      </w:r>
    </w:p>
    <w:p w14:paraId="444FD939" w14:textId="0E7236A6" w:rsidR="00B421F3" w:rsidRPr="00A40984" w:rsidRDefault="00B421F3" w:rsidP="00B421F3">
      <w:pPr>
        <w:rPr>
          <w:rFonts w:ascii="Centra No1" w:hAnsi="Centra No1"/>
          <w:b/>
          <w:bCs/>
          <w:color w:val="EE0000"/>
          <w:sz w:val="22"/>
          <w:szCs w:val="22"/>
        </w:rPr>
      </w:pPr>
      <w:r w:rsidRPr="00A40984">
        <w:rPr>
          <w:rFonts w:ascii="Centra No1" w:hAnsi="Centra No1"/>
          <w:b/>
          <w:bCs/>
          <w:color w:val="EE0000"/>
          <w:sz w:val="22"/>
          <w:szCs w:val="22"/>
        </w:rPr>
        <w:t>Who this policy applies to</w:t>
      </w:r>
    </w:p>
    <w:p w14:paraId="3DDD7921" w14:textId="072857E8" w:rsidR="00A40984" w:rsidRPr="00A40984" w:rsidRDefault="00A40984" w:rsidP="00B421F3">
      <w:pPr>
        <w:rPr>
          <w:rFonts w:ascii="Centra No1" w:hAnsi="Centra No1"/>
          <w:sz w:val="22"/>
          <w:szCs w:val="22"/>
        </w:rPr>
      </w:pPr>
      <w:r w:rsidRPr="00A40984">
        <w:rPr>
          <w:rFonts w:ascii="Centra No1" w:hAnsi="Centra No1"/>
          <w:sz w:val="22"/>
          <w:szCs w:val="22"/>
        </w:rPr>
        <w:t>The Bag Search Policy applies to all visitors, volunteers and staff at Southwark Cathedral.</w:t>
      </w:r>
    </w:p>
    <w:p w14:paraId="026F31D4" w14:textId="51965CF7" w:rsidR="00B421F3" w:rsidRPr="00A40984" w:rsidRDefault="00B421F3" w:rsidP="00B421F3">
      <w:pPr>
        <w:rPr>
          <w:rFonts w:ascii="Centra No1" w:hAnsi="Centra No1"/>
          <w:b/>
          <w:bCs/>
          <w:color w:val="EE0000"/>
          <w:sz w:val="22"/>
          <w:szCs w:val="22"/>
        </w:rPr>
      </w:pPr>
      <w:r w:rsidRPr="00A40984">
        <w:rPr>
          <w:rFonts w:ascii="Centra No1" w:hAnsi="Centra No1"/>
          <w:b/>
          <w:bCs/>
          <w:color w:val="EE0000"/>
          <w:sz w:val="22"/>
          <w:szCs w:val="22"/>
        </w:rPr>
        <w:t>Policy</w:t>
      </w:r>
    </w:p>
    <w:p w14:paraId="438A8F4F" w14:textId="41EAA431" w:rsidR="00A40984" w:rsidRPr="00A40984" w:rsidRDefault="00A40984" w:rsidP="00A40984">
      <w:pPr>
        <w:pStyle w:val="ListParagraph"/>
        <w:numPr>
          <w:ilvl w:val="0"/>
          <w:numId w:val="6"/>
        </w:numPr>
        <w:ind w:left="567"/>
        <w:rPr>
          <w:rFonts w:ascii="Centra No1" w:hAnsi="Centra No1"/>
          <w:color w:val="156082" w:themeColor="accent1"/>
          <w:sz w:val="22"/>
          <w:szCs w:val="22"/>
          <w:u w:val="single"/>
        </w:rPr>
      </w:pPr>
      <w:r w:rsidRPr="00A40984">
        <w:rPr>
          <w:rFonts w:ascii="Centra No1" w:hAnsi="Centra No1"/>
          <w:color w:val="156082" w:themeColor="accent1"/>
          <w:sz w:val="22"/>
          <w:szCs w:val="22"/>
          <w:u w:val="single"/>
        </w:rPr>
        <w:t>Bag Searches</w:t>
      </w:r>
    </w:p>
    <w:p w14:paraId="6300AD7F" w14:textId="77777777" w:rsidR="00A40984" w:rsidRPr="00A40984" w:rsidRDefault="00A40984" w:rsidP="00A40984">
      <w:pPr>
        <w:pStyle w:val="ListParagraph"/>
        <w:ind w:left="567"/>
        <w:rPr>
          <w:rFonts w:ascii="Centra No1" w:hAnsi="Centra No1"/>
          <w:color w:val="156082" w:themeColor="accent1"/>
          <w:sz w:val="22"/>
          <w:szCs w:val="22"/>
          <w:u w:val="single"/>
        </w:rPr>
      </w:pPr>
    </w:p>
    <w:p w14:paraId="353A801B" w14:textId="3409D844" w:rsidR="00B421F3" w:rsidRPr="00A40984" w:rsidRDefault="00B421F3" w:rsidP="00A40984">
      <w:pPr>
        <w:pStyle w:val="ListParagraph"/>
        <w:numPr>
          <w:ilvl w:val="1"/>
          <w:numId w:val="6"/>
        </w:numPr>
        <w:ind w:left="851"/>
        <w:rPr>
          <w:rFonts w:ascii="Centra No1" w:hAnsi="Centra No1"/>
          <w:sz w:val="22"/>
          <w:szCs w:val="22"/>
        </w:rPr>
      </w:pPr>
      <w:r w:rsidRPr="00A40984">
        <w:rPr>
          <w:rFonts w:ascii="Centra No1" w:hAnsi="Centra No1"/>
          <w:sz w:val="22"/>
          <w:szCs w:val="22"/>
        </w:rPr>
        <w:t>In the interests of safety, visitors may be asked to submit to a search of their person and/or belongings and anyone refusing to submit or found to be in possession of materials believed by Southwark Cathedral to be offensive, dangerous or unsuitable may be denied entry, have their items confiscated or be removed from the Cathedral. </w:t>
      </w:r>
    </w:p>
    <w:p w14:paraId="49CB0C0B" w14:textId="77777777" w:rsidR="00A40984" w:rsidRPr="00A40984" w:rsidRDefault="00A40984" w:rsidP="00A40984">
      <w:pPr>
        <w:pStyle w:val="ListParagraph"/>
        <w:ind w:left="851"/>
        <w:rPr>
          <w:rFonts w:ascii="Centra No1" w:hAnsi="Centra No1"/>
          <w:sz w:val="22"/>
          <w:szCs w:val="22"/>
        </w:rPr>
      </w:pPr>
    </w:p>
    <w:p w14:paraId="45224C83" w14:textId="77777777" w:rsidR="00A40984" w:rsidRDefault="00B421F3" w:rsidP="00A40984">
      <w:pPr>
        <w:pStyle w:val="ListParagraph"/>
        <w:numPr>
          <w:ilvl w:val="1"/>
          <w:numId w:val="6"/>
        </w:numPr>
        <w:ind w:left="851"/>
        <w:rPr>
          <w:rFonts w:ascii="Centra No1" w:hAnsi="Centra No1"/>
          <w:sz w:val="22"/>
          <w:szCs w:val="22"/>
        </w:rPr>
      </w:pPr>
      <w:r w:rsidRPr="00A40984">
        <w:rPr>
          <w:rFonts w:ascii="Centra No1" w:hAnsi="Centra No1"/>
          <w:sz w:val="22"/>
          <w:szCs w:val="22"/>
        </w:rPr>
        <w:t>Southwark Cathedral does not accept liability for any damage howsoever caused to items during a security search. </w:t>
      </w:r>
    </w:p>
    <w:p w14:paraId="4FDE18A1" w14:textId="77777777" w:rsidR="00A40984" w:rsidRPr="00A40984" w:rsidRDefault="00A40984" w:rsidP="00A40984">
      <w:pPr>
        <w:pStyle w:val="ListParagraph"/>
        <w:rPr>
          <w:rFonts w:ascii="Centra No1" w:hAnsi="Centra No1"/>
          <w:color w:val="156082" w:themeColor="accent1"/>
          <w:sz w:val="22"/>
          <w:szCs w:val="22"/>
          <w:u w:val="single"/>
        </w:rPr>
      </w:pPr>
    </w:p>
    <w:p w14:paraId="63D8FAA3" w14:textId="1F9DEF9E" w:rsidR="00A40984" w:rsidRPr="00A40984" w:rsidRDefault="00A40984" w:rsidP="00A40984">
      <w:pPr>
        <w:pStyle w:val="ListParagraph"/>
        <w:numPr>
          <w:ilvl w:val="0"/>
          <w:numId w:val="6"/>
        </w:numPr>
        <w:ind w:left="567"/>
        <w:rPr>
          <w:rFonts w:ascii="Centra No1" w:hAnsi="Centra No1"/>
          <w:sz w:val="22"/>
          <w:szCs w:val="22"/>
        </w:rPr>
      </w:pPr>
      <w:r w:rsidRPr="00A40984">
        <w:rPr>
          <w:rFonts w:ascii="Centra No1" w:hAnsi="Centra No1"/>
          <w:color w:val="156082" w:themeColor="accent1"/>
          <w:sz w:val="22"/>
          <w:szCs w:val="22"/>
          <w:u w:val="single"/>
        </w:rPr>
        <w:t>Prohibited Items</w:t>
      </w:r>
    </w:p>
    <w:p w14:paraId="52089392" w14:textId="77777777" w:rsidR="00A40984" w:rsidRPr="00A40984" w:rsidRDefault="00A40984" w:rsidP="00A40984">
      <w:pPr>
        <w:pStyle w:val="ListParagraph"/>
        <w:ind w:left="567"/>
        <w:rPr>
          <w:rFonts w:ascii="Centra No1" w:hAnsi="Centra No1"/>
          <w:color w:val="156082" w:themeColor="accent1"/>
          <w:sz w:val="22"/>
          <w:szCs w:val="22"/>
          <w:u w:val="single"/>
        </w:rPr>
      </w:pPr>
    </w:p>
    <w:p w14:paraId="6EA1E8AE" w14:textId="4D974E25" w:rsidR="00A40984" w:rsidRPr="00A40984" w:rsidRDefault="00A40984" w:rsidP="00A40984">
      <w:pPr>
        <w:pStyle w:val="ListParagraph"/>
        <w:numPr>
          <w:ilvl w:val="1"/>
          <w:numId w:val="6"/>
        </w:numPr>
        <w:ind w:left="851"/>
        <w:rPr>
          <w:rFonts w:ascii="Centra No1" w:hAnsi="Centra No1"/>
          <w:sz w:val="22"/>
          <w:szCs w:val="22"/>
        </w:rPr>
      </w:pPr>
      <w:r w:rsidRPr="00A40984">
        <w:rPr>
          <w:rFonts w:ascii="Centra No1" w:hAnsi="Centra No1"/>
          <w:sz w:val="22"/>
          <w:szCs w:val="22"/>
        </w:rPr>
        <w:t>Items which are prohibited are determined at the discretion of Southwark Cathedral.</w:t>
      </w:r>
    </w:p>
    <w:p w14:paraId="40642F81" w14:textId="77777777" w:rsidR="00A40984" w:rsidRPr="00A40984" w:rsidRDefault="00A40984" w:rsidP="00A40984">
      <w:pPr>
        <w:pStyle w:val="ListParagraph"/>
        <w:ind w:left="851"/>
        <w:rPr>
          <w:rFonts w:ascii="Centra No1" w:hAnsi="Centra No1"/>
          <w:sz w:val="22"/>
          <w:szCs w:val="22"/>
        </w:rPr>
      </w:pPr>
    </w:p>
    <w:p w14:paraId="54683BB8" w14:textId="05C4526D" w:rsidR="00A40984" w:rsidRPr="00A40984" w:rsidRDefault="00A40984" w:rsidP="00A40984">
      <w:pPr>
        <w:pStyle w:val="ListParagraph"/>
        <w:numPr>
          <w:ilvl w:val="1"/>
          <w:numId w:val="6"/>
        </w:numPr>
        <w:ind w:left="851"/>
        <w:rPr>
          <w:rFonts w:ascii="Centra No1" w:hAnsi="Centra No1"/>
          <w:sz w:val="22"/>
          <w:szCs w:val="22"/>
        </w:rPr>
      </w:pPr>
      <w:r w:rsidRPr="00A40984">
        <w:rPr>
          <w:rFonts w:ascii="Centra No1" w:hAnsi="Centra No1"/>
          <w:sz w:val="22"/>
          <w:szCs w:val="22"/>
        </w:rPr>
        <w:t>Dangerous or prohibited items may be left at the entrance with Cathedral staff or its appointed agents for collection after a visit. Southwark Cathedral accepts no responsibility for loss, theft or damage howsoever caused to such items. </w:t>
      </w:r>
    </w:p>
    <w:p w14:paraId="726FE1E2" w14:textId="77777777" w:rsidR="00A40984" w:rsidRPr="00A40984" w:rsidRDefault="00A40984" w:rsidP="00A40984">
      <w:pPr>
        <w:pStyle w:val="ListParagraph"/>
        <w:ind w:left="851"/>
        <w:rPr>
          <w:rFonts w:ascii="Centra No1" w:hAnsi="Centra No1"/>
          <w:sz w:val="22"/>
          <w:szCs w:val="22"/>
        </w:rPr>
      </w:pPr>
    </w:p>
    <w:p w14:paraId="42C1FF0B" w14:textId="77777777" w:rsidR="00A40984" w:rsidRPr="00A40984" w:rsidRDefault="00A40984" w:rsidP="00A40984">
      <w:pPr>
        <w:pStyle w:val="ListParagraph"/>
        <w:numPr>
          <w:ilvl w:val="1"/>
          <w:numId w:val="6"/>
        </w:numPr>
        <w:ind w:left="851"/>
        <w:rPr>
          <w:rFonts w:ascii="Centra No1" w:hAnsi="Centra No1"/>
          <w:sz w:val="22"/>
          <w:szCs w:val="22"/>
        </w:rPr>
      </w:pPr>
      <w:r w:rsidRPr="00A40984">
        <w:rPr>
          <w:rFonts w:ascii="Centra No1" w:hAnsi="Centra No1"/>
          <w:sz w:val="22"/>
          <w:szCs w:val="22"/>
        </w:rPr>
        <w:lastRenderedPageBreak/>
        <w:t xml:space="preserve">Illegal items such as knives, pepper spray, mace, CS spray or any offensive weapons cannot be left at the entrance for later collection and will not be allowed into the Cathedral. These items will be </w:t>
      </w:r>
      <w:proofErr w:type="gramStart"/>
      <w:r w:rsidRPr="00A40984">
        <w:rPr>
          <w:rFonts w:ascii="Centra No1" w:hAnsi="Centra No1"/>
          <w:sz w:val="22"/>
          <w:szCs w:val="22"/>
        </w:rPr>
        <w:t>confiscated</w:t>
      </w:r>
      <w:proofErr w:type="gramEnd"/>
      <w:r w:rsidRPr="00A40984">
        <w:rPr>
          <w:rFonts w:ascii="Centra No1" w:hAnsi="Centra No1"/>
          <w:sz w:val="22"/>
          <w:szCs w:val="22"/>
        </w:rPr>
        <w:t xml:space="preserve"> and police may be informed.</w:t>
      </w:r>
    </w:p>
    <w:p w14:paraId="2762308C" w14:textId="77777777" w:rsidR="00A40984" w:rsidRPr="00A40984" w:rsidRDefault="00A40984" w:rsidP="00A40984">
      <w:pPr>
        <w:pStyle w:val="ListParagraph"/>
        <w:rPr>
          <w:rFonts w:ascii="Centra No1" w:hAnsi="Centra No1"/>
          <w:sz w:val="22"/>
          <w:szCs w:val="22"/>
        </w:rPr>
      </w:pPr>
    </w:p>
    <w:p w14:paraId="36FE9D5A" w14:textId="0C054F5B" w:rsidR="00A40984" w:rsidRPr="00A40984" w:rsidRDefault="00A40984" w:rsidP="00A40984">
      <w:pPr>
        <w:pStyle w:val="ListParagraph"/>
        <w:numPr>
          <w:ilvl w:val="1"/>
          <w:numId w:val="6"/>
        </w:numPr>
        <w:ind w:left="851"/>
        <w:rPr>
          <w:rFonts w:ascii="Centra No1" w:hAnsi="Centra No1"/>
          <w:sz w:val="22"/>
          <w:szCs w:val="22"/>
        </w:rPr>
      </w:pPr>
      <w:r w:rsidRPr="00A40984">
        <w:rPr>
          <w:rFonts w:ascii="Centra No1" w:hAnsi="Centra No1"/>
          <w:sz w:val="22"/>
          <w:szCs w:val="22"/>
        </w:rPr>
        <w:t>Large bags and suitcases may be brought into Southwark Cathedral at the discretion of Cathedral staff.</w:t>
      </w:r>
    </w:p>
    <w:p w14:paraId="1DDE2799" w14:textId="77777777" w:rsidR="00A40984" w:rsidRPr="00A40984" w:rsidRDefault="00A40984" w:rsidP="00A40984">
      <w:pPr>
        <w:pStyle w:val="ListParagraph"/>
        <w:ind w:left="567"/>
        <w:rPr>
          <w:rFonts w:ascii="Centra No1" w:hAnsi="Centra No1"/>
          <w:color w:val="156082" w:themeColor="accent1"/>
          <w:sz w:val="22"/>
          <w:szCs w:val="22"/>
          <w:u w:val="single"/>
        </w:rPr>
      </w:pPr>
    </w:p>
    <w:p w14:paraId="09FC8468" w14:textId="2A980EDE" w:rsidR="00A40984" w:rsidRPr="00A40984" w:rsidRDefault="00A40984" w:rsidP="00A40984">
      <w:pPr>
        <w:pStyle w:val="ListParagraph"/>
        <w:numPr>
          <w:ilvl w:val="0"/>
          <w:numId w:val="6"/>
        </w:numPr>
        <w:ind w:left="567"/>
        <w:rPr>
          <w:rFonts w:ascii="Centra No1" w:hAnsi="Centra No1"/>
          <w:color w:val="156082" w:themeColor="accent1"/>
          <w:sz w:val="22"/>
          <w:szCs w:val="22"/>
          <w:u w:val="single"/>
        </w:rPr>
      </w:pPr>
      <w:r w:rsidRPr="00A40984">
        <w:rPr>
          <w:rFonts w:ascii="Centra No1" w:hAnsi="Centra No1"/>
          <w:color w:val="156082" w:themeColor="accent1"/>
          <w:sz w:val="22"/>
          <w:szCs w:val="22"/>
          <w:u w:val="single"/>
        </w:rPr>
        <w:t>Personal Responsibility</w:t>
      </w:r>
    </w:p>
    <w:p w14:paraId="36441F36" w14:textId="77777777" w:rsidR="00A40984" w:rsidRPr="00A40984" w:rsidRDefault="00A40984" w:rsidP="00A40984">
      <w:pPr>
        <w:pStyle w:val="ListParagraph"/>
        <w:ind w:left="567"/>
        <w:rPr>
          <w:rFonts w:ascii="Centra No1" w:hAnsi="Centra No1"/>
          <w:color w:val="156082" w:themeColor="accent1"/>
          <w:sz w:val="22"/>
          <w:szCs w:val="22"/>
          <w:u w:val="single"/>
        </w:rPr>
      </w:pPr>
    </w:p>
    <w:p w14:paraId="4C2F07C8" w14:textId="104FB1C6" w:rsidR="00B421F3" w:rsidRPr="00A40984" w:rsidRDefault="00B421F3" w:rsidP="00A40984">
      <w:pPr>
        <w:pStyle w:val="ListParagraph"/>
        <w:numPr>
          <w:ilvl w:val="1"/>
          <w:numId w:val="6"/>
        </w:numPr>
        <w:ind w:left="851"/>
        <w:rPr>
          <w:rFonts w:ascii="Centra No1" w:hAnsi="Centra No1"/>
          <w:sz w:val="22"/>
          <w:szCs w:val="22"/>
        </w:rPr>
      </w:pPr>
      <w:r w:rsidRPr="00A40984">
        <w:rPr>
          <w:rFonts w:ascii="Centra No1" w:hAnsi="Centra No1"/>
          <w:sz w:val="22"/>
          <w:szCs w:val="22"/>
        </w:rPr>
        <w:t xml:space="preserve">Visitors must </w:t>
      </w:r>
      <w:proofErr w:type="gramStart"/>
      <w:r w:rsidRPr="00A40984">
        <w:rPr>
          <w:rFonts w:ascii="Centra No1" w:hAnsi="Centra No1"/>
          <w:sz w:val="22"/>
          <w:szCs w:val="22"/>
        </w:rPr>
        <w:t>keep their personal belongings with them at all times</w:t>
      </w:r>
      <w:proofErr w:type="gramEnd"/>
      <w:r w:rsidRPr="00A40984">
        <w:rPr>
          <w:rFonts w:ascii="Centra No1" w:hAnsi="Centra No1"/>
          <w:sz w:val="22"/>
          <w:szCs w:val="22"/>
        </w:rPr>
        <w:t xml:space="preserve"> and Southwark Cathedral accepts no responsibility for loss, theft or damage howsoever caused to any personal belongings brought into the Cathedral</w:t>
      </w:r>
    </w:p>
    <w:p w14:paraId="1F0C8D02" w14:textId="77777777" w:rsidR="009271F2" w:rsidRPr="00A40984" w:rsidRDefault="009271F2">
      <w:pPr>
        <w:rPr>
          <w:rFonts w:ascii="Centra No1" w:hAnsi="Centra No1"/>
          <w:sz w:val="22"/>
          <w:szCs w:val="22"/>
        </w:rPr>
      </w:pPr>
    </w:p>
    <w:sectPr w:rsidR="009271F2" w:rsidRPr="00A4098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BF59" w14:textId="77777777" w:rsidR="001D004E" w:rsidRDefault="001D004E" w:rsidP="00A40984">
      <w:pPr>
        <w:spacing w:after="0" w:line="240" w:lineRule="auto"/>
      </w:pPr>
      <w:r>
        <w:separator/>
      </w:r>
    </w:p>
  </w:endnote>
  <w:endnote w:type="continuationSeparator" w:id="0">
    <w:p w14:paraId="5E5DAE58" w14:textId="77777777" w:rsidR="001D004E" w:rsidRDefault="001D004E" w:rsidP="00A4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ra No1">
    <w:panose1 w:val="00000000000000000000"/>
    <w:charset w:val="00"/>
    <w:family w:val="auto"/>
    <w:pitch w:val="variable"/>
    <w:sig w:usb0="A00000EF" w:usb1="4001207B" w:usb2="00000000" w:usb3="00000000" w:csb0="000001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22519"/>
      <w:docPartObj>
        <w:docPartGallery w:val="Page Numbers (Bottom of Page)"/>
        <w:docPartUnique/>
      </w:docPartObj>
    </w:sdtPr>
    <w:sdtEndPr>
      <w:rPr>
        <w:rFonts w:ascii="Centra No1" w:hAnsi="Centra No1"/>
        <w:noProof/>
      </w:rPr>
    </w:sdtEndPr>
    <w:sdtContent>
      <w:p w14:paraId="29173EC1" w14:textId="5AEF3DD2" w:rsidR="00A40984" w:rsidRPr="00A40984" w:rsidRDefault="00A40984">
        <w:pPr>
          <w:pStyle w:val="Footer"/>
          <w:jc w:val="right"/>
          <w:rPr>
            <w:rFonts w:ascii="Centra No1" w:hAnsi="Centra No1"/>
          </w:rPr>
        </w:pPr>
        <w:r w:rsidRPr="00A40984">
          <w:rPr>
            <w:rFonts w:ascii="Centra No1" w:hAnsi="Centra No1"/>
          </w:rPr>
          <w:fldChar w:fldCharType="begin"/>
        </w:r>
        <w:r w:rsidRPr="00A40984">
          <w:rPr>
            <w:rFonts w:ascii="Centra No1" w:hAnsi="Centra No1"/>
          </w:rPr>
          <w:instrText xml:space="preserve"> PAGE   \* MERGEFORMAT </w:instrText>
        </w:r>
        <w:r w:rsidRPr="00A40984">
          <w:rPr>
            <w:rFonts w:ascii="Centra No1" w:hAnsi="Centra No1"/>
          </w:rPr>
          <w:fldChar w:fldCharType="separate"/>
        </w:r>
        <w:r w:rsidRPr="00A40984">
          <w:rPr>
            <w:rFonts w:ascii="Centra No1" w:hAnsi="Centra No1"/>
            <w:noProof/>
          </w:rPr>
          <w:t>2</w:t>
        </w:r>
        <w:r w:rsidRPr="00A40984">
          <w:rPr>
            <w:rFonts w:ascii="Centra No1" w:hAnsi="Centra No1"/>
            <w:noProof/>
          </w:rPr>
          <w:fldChar w:fldCharType="end"/>
        </w:r>
      </w:p>
    </w:sdtContent>
  </w:sdt>
  <w:p w14:paraId="74DBFB20" w14:textId="77777777" w:rsidR="00A40984" w:rsidRDefault="00A4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5D59" w14:textId="77777777" w:rsidR="001D004E" w:rsidRDefault="001D004E" w:rsidP="00A40984">
      <w:pPr>
        <w:spacing w:after="0" w:line="240" w:lineRule="auto"/>
      </w:pPr>
      <w:r>
        <w:separator/>
      </w:r>
    </w:p>
  </w:footnote>
  <w:footnote w:type="continuationSeparator" w:id="0">
    <w:p w14:paraId="776C8789" w14:textId="77777777" w:rsidR="001D004E" w:rsidRDefault="001D004E" w:rsidP="00A40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309"/>
    <w:multiLevelType w:val="multilevel"/>
    <w:tmpl w:val="4DA65C8E"/>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b w:val="0"/>
        <w:bCs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A97934"/>
    <w:multiLevelType w:val="multilevel"/>
    <w:tmpl w:val="23B8D748"/>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030DA4"/>
    <w:multiLevelType w:val="hybridMultilevel"/>
    <w:tmpl w:val="DECAAABC"/>
    <w:lvl w:ilvl="0" w:tplc="2CD09490">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51F3D9B"/>
    <w:multiLevelType w:val="hybridMultilevel"/>
    <w:tmpl w:val="FCCE30A4"/>
    <w:lvl w:ilvl="0" w:tplc="8B6E81E4">
      <w:start w:val="1"/>
      <w:numFmt w:val="decimal"/>
      <w:lvlText w:val="%1."/>
      <w:lvlJc w:val="left"/>
      <w:pPr>
        <w:ind w:left="71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23753E"/>
    <w:multiLevelType w:val="multilevel"/>
    <w:tmpl w:val="80B41B10"/>
    <w:lvl w:ilvl="0">
      <w:start w:val="1"/>
      <w:numFmt w:val="decimal"/>
      <w:lvlText w:val="%1."/>
      <w:lvlJc w:val="left"/>
      <w:pPr>
        <w:ind w:left="720" w:hanging="360"/>
      </w:pPr>
      <w:rPr>
        <w:rFonts w:ascii="Centra No1" w:eastAsiaTheme="minorHAnsi" w:hAnsi="Centra No1" w:cstheme="minorBidi" w:hint="default"/>
        <w:color w:val="156082" w:themeColor="accent1"/>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1359592">
    <w:abstractNumId w:val="2"/>
  </w:num>
  <w:num w:numId="2" w16cid:durableId="333074567">
    <w:abstractNumId w:val="3"/>
  </w:num>
  <w:num w:numId="3" w16cid:durableId="2045016066">
    <w:abstractNumId w:val="0"/>
  </w:num>
  <w:num w:numId="4" w16cid:durableId="875776258">
    <w:abstractNumId w:val="1"/>
  </w:num>
  <w:num w:numId="5" w16cid:durableId="370347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490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F3"/>
    <w:rsid w:val="001D004E"/>
    <w:rsid w:val="0022596F"/>
    <w:rsid w:val="00241810"/>
    <w:rsid w:val="0069040A"/>
    <w:rsid w:val="00786F4E"/>
    <w:rsid w:val="009271F2"/>
    <w:rsid w:val="009A1DC2"/>
    <w:rsid w:val="00A40984"/>
    <w:rsid w:val="00B421F3"/>
    <w:rsid w:val="00C47096"/>
    <w:rsid w:val="00D92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E490"/>
  <w15:chartTrackingRefBased/>
  <w15:docId w15:val="{BBC90DA2-4A2E-4B71-A285-9AADD1BB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40A"/>
    <w:pPr>
      <w:keepNext/>
      <w:keepLines/>
      <w:spacing w:before="360" w:after="80" w:line="259" w:lineRule="auto"/>
      <w:jc w:val="center"/>
      <w:outlineLvl w:val="0"/>
    </w:pPr>
    <w:rPr>
      <w:rFonts w:ascii="Arial" w:eastAsiaTheme="majorEastAsia" w:hAnsi="Arial" w:cstheme="majorBidi"/>
      <w:b/>
      <w:color w:val="000000" w:themeColor="text1"/>
      <w:szCs w:val="40"/>
    </w:rPr>
  </w:style>
  <w:style w:type="paragraph" w:styleId="Heading2">
    <w:name w:val="heading 2"/>
    <w:basedOn w:val="Normal"/>
    <w:next w:val="Normal"/>
    <w:link w:val="Heading2Char"/>
    <w:uiPriority w:val="9"/>
    <w:unhideWhenUsed/>
    <w:qFormat/>
    <w:rsid w:val="0069040A"/>
    <w:pPr>
      <w:keepNext/>
      <w:keepLines/>
      <w:spacing w:before="160" w:after="80" w:line="259" w:lineRule="auto"/>
      <w:outlineLvl w:val="1"/>
    </w:pPr>
    <w:rPr>
      <w:rFonts w:ascii="Arial" w:eastAsiaTheme="majorEastAsia" w:hAnsi="Arial" w:cstheme="majorBidi"/>
      <w:b/>
      <w:color w:val="EE0000"/>
      <w:szCs w:val="32"/>
    </w:rPr>
  </w:style>
  <w:style w:type="paragraph" w:styleId="Heading3">
    <w:name w:val="heading 3"/>
    <w:basedOn w:val="Normal"/>
    <w:next w:val="Normal"/>
    <w:link w:val="Heading3Char"/>
    <w:uiPriority w:val="9"/>
    <w:unhideWhenUsed/>
    <w:qFormat/>
    <w:rsid w:val="0069040A"/>
    <w:pPr>
      <w:keepNext/>
      <w:keepLines/>
      <w:spacing w:before="160" w:after="80" w:line="259" w:lineRule="auto"/>
      <w:outlineLvl w:val="2"/>
    </w:pPr>
    <w:rPr>
      <w:rFonts w:ascii="Arial" w:eastAsiaTheme="majorEastAsia" w:hAnsi="Arial" w:cstheme="majorBidi"/>
      <w:color w:val="156082" w:themeColor="accent1"/>
      <w:szCs w:val="28"/>
      <w:u w:val="single"/>
    </w:rPr>
  </w:style>
  <w:style w:type="paragraph" w:styleId="Heading4">
    <w:name w:val="heading 4"/>
    <w:basedOn w:val="Normal"/>
    <w:next w:val="Normal"/>
    <w:link w:val="Heading4Char"/>
    <w:uiPriority w:val="9"/>
    <w:semiHidden/>
    <w:unhideWhenUsed/>
    <w:qFormat/>
    <w:rsid w:val="00B42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69040A"/>
    <w:pPr>
      <w:numPr>
        <w:numId w:val="4"/>
      </w:numPr>
      <w:suppressAutoHyphens/>
      <w:spacing w:line="240" w:lineRule="auto"/>
      <w:ind w:left="1440" w:hanging="360"/>
      <w:jc w:val="both"/>
    </w:pPr>
    <w:rPr>
      <w:rFonts w:ascii="Arial" w:hAnsi="Arial" w:cs="Arial"/>
      <w:bCs/>
    </w:rPr>
  </w:style>
  <w:style w:type="character" w:customStyle="1" w:styleId="Style2Char">
    <w:name w:val="Style2 Char"/>
    <w:basedOn w:val="DefaultParagraphFont"/>
    <w:link w:val="Style2"/>
    <w:rsid w:val="0069040A"/>
    <w:rPr>
      <w:rFonts w:ascii="Arial" w:hAnsi="Arial" w:cs="Arial"/>
      <w:bCs/>
    </w:rPr>
  </w:style>
  <w:style w:type="paragraph" w:customStyle="1" w:styleId="Style1">
    <w:name w:val="Style1"/>
    <w:basedOn w:val="Normal"/>
    <w:next w:val="Heading1"/>
    <w:link w:val="Style1Char"/>
    <w:qFormat/>
    <w:rsid w:val="0069040A"/>
    <w:pPr>
      <w:numPr>
        <w:numId w:val="3"/>
      </w:numPr>
      <w:suppressAutoHyphens/>
      <w:spacing w:line="240" w:lineRule="auto"/>
      <w:jc w:val="both"/>
    </w:pPr>
    <w:rPr>
      <w:rFonts w:ascii="Arial" w:hAnsi="Arial" w:cs="Arial"/>
      <w:bCs/>
    </w:rPr>
  </w:style>
  <w:style w:type="character" w:customStyle="1" w:styleId="Style1Char">
    <w:name w:val="Style1 Char"/>
    <w:basedOn w:val="DefaultParagraphFont"/>
    <w:link w:val="Style1"/>
    <w:rsid w:val="0069040A"/>
    <w:rPr>
      <w:rFonts w:ascii="Arial" w:hAnsi="Arial" w:cs="Arial"/>
      <w:bCs/>
    </w:rPr>
  </w:style>
  <w:style w:type="character" w:customStyle="1" w:styleId="Heading1Char">
    <w:name w:val="Heading 1 Char"/>
    <w:basedOn w:val="DefaultParagraphFont"/>
    <w:link w:val="Heading1"/>
    <w:uiPriority w:val="9"/>
    <w:rsid w:val="0069040A"/>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69040A"/>
    <w:rPr>
      <w:rFonts w:ascii="Arial" w:eastAsiaTheme="majorEastAsia" w:hAnsi="Arial" w:cstheme="majorBidi"/>
      <w:b/>
      <w:color w:val="EE0000"/>
      <w:szCs w:val="32"/>
    </w:rPr>
  </w:style>
  <w:style w:type="character" w:customStyle="1" w:styleId="Heading3Char">
    <w:name w:val="Heading 3 Char"/>
    <w:basedOn w:val="DefaultParagraphFont"/>
    <w:link w:val="Heading3"/>
    <w:uiPriority w:val="9"/>
    <w:rsid w:val="0069040A"/>
    <w:rPr>
      <w:rFonts w:ascii="Arial" w:eastAsiaTheme="majorEastAsia" w:hAnsi="Arial" w:cstheme="majorBidi"/>
      <w:color w:val="156082" w:themeColor="accent1"/>
      <w:szCs w:val="28"/>
      <w:u w:val="single"/>
    </w:rPr>
  </w:style>
  <w:style w:type="paragraph" w:customStyle="1" w:styleId="Style3">
    <w:name w:val="Style3"/>
    <w:basedOn w:val="Style1"/>
    <w:link w:val="Style3Char"/>
    <w:qFormat/>
    <w:rsid w:val="0069040A"/>
    <w:pPr>
      <w:numPr>
        <w:numId w:val="0"/>
      </w:numPr>
      <w:tabs>
        <w:tab w:val="num" w:pos="720"/>
      </w:tabs>
      <w:ind w:left="717" w:hanging="720"/>
    </w:pPr>
    <w:rPr>
      <w:color w:val="156082" w:themeColor="accent1"/>
      <w:szCs w:val="22"/>
      <w:u w:val="single"/>
    </w:rPr>
  </w:style>
  <w:style w:type="character" w:customStyle="1" w:styleId="Style3Char">
    <w:name w:val="Style3 Char"/>
    <w:basedOn w:val="Style1Char"/>
    <w:link w:val="Style3"/>
    <w:rsid w:val="0069040A"/>
    <w:rPr>
      <w:rFonts w:ascii="Arial" w:hAnsi="Arial" w:cs="Arial"/>
      <w:bCs/>
      <w:color w:val="156082" w:themeColor="accent1"/>
      <w:szCs w:val="22"/>
      <w:u w:val="single"/>
    </w:rPr>
  </w:style>
  <w:style w:type="character" w:customStyle="1" w:styleId="Heading4Char">
    <w:name w:val="Heading 4 Char"/>
    <w:basedOn w:val="DefaultParagraphFont"/>
    <w:link w:val="Heading4"/>
    <w:uiPriority w:val="9"/>
    <w:semiHidden/>
    <w:rsid w:val="00B42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1F3"/>
    <w:rPr>
      <w:rFonts w:eastAsiaTheme="majorEastAsia" w:cstheme="majorBidi"/>
      <w:color w:val="272727" w:themeColor="text1" w:themeTint="D8"/>
    </w:rPr>
  </w:style>
  <w:style w:type="paragraph" w:styleId="Title">
    <w:name w:val="Title"/>
    <w:basedOn w:val="Normal"/>
    <w:next w:val="Normal"/>
    <w:link w:val="TitleChar"/>
    <w:uiPriority w:val="10"/>
    <w:qFormat/>
    <w:rsid w:val="00B42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1F3"/>
    <w:pPr>
      <w:spacing w:before="160"/>
      <w:jc w:val="center"/>
    </w:pPr>
    <w:rPr>
      <w:i/>
      <w:iCs/>
      <w:color w:val="404040" w:themeColor="text1" w:themeTint="BF"/>
    </w:rPr>
  </w:style>
  <w:style w:type="character" w:customStyle="1" w:styleId="QuoteChar">
    <w:name w:val="Quote Char"/>
    <w:basedOn w:val="DefaultParagraphFont"/>
    <w:link w:val="Quote"/>
    <w:uiPriority w:val="29"/>
    <w:rsid w:val="00B421F3"/>
    <w:rPr>
      <w:i/>
      <w:iCs/>
      <w:color w:val="404040" w:themeColor="text1" w:themeTint="BF"/>
    </w:rPr>
  </w:style>
  <w:style w:type="paragraph" w:styleId="ListParagraph">
    <w:name w:val="List Paragraph"/>
    <w:basedOn w:val="Normal"/>
    <w:uiPriority w:val="34"/>
    <w:qFormat/>
    <w:rsid w:val="00B421F3"/>
    <w:pPr>
      <w:ind w:left="720"/>
      <w:contextualSpacing/>
    </w:pPr>
  </w:style>
  <w:style w:type="character" w:styleId="IntenseEmphasis">
    <w:name w:val="Intense Emphasis"/>
    <w:basedOn w:val="DefaultParagraphFont"/>
    <w:uiPriority w:val="21"/>
    <w:qFormat/>
    <w:rsid w:val="00B421F3"/>
    <w:rPr>
      <w:i/>
      <w:iCs/>
      <w:color w:val="0F4761" w:themeColor="accent1" w:themeShade="BF"/>
    </w:rPr>
  </w:style>
  <w:style w:type="paragraph" w:styleId="IntenseQuote">
    <w:name w:val="Intense Quote"/>
    <w:basedOn w:val="Normal"/>
    <w:next w:val="Normal"/>
    <w:link w:val="IntenseQuoteChar"/>
    <w:uiPriority w:val="30"/>
    <w:qFormat/>
    <w:rsid w:val="00B42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1F3"/>
    <w:rPr>
      <w:i/>
      <w:iCs/>
      <w:color w:val="0F4761" w:themeColor="accent1" w:themeShade="BF"/>
    </w:rPr>
  </w:style>
  <w:style w:type="character" w:styleId="IntenseReference">
    <w:name w:val="Intense Reference"/>
    <w:basedOn w:val="DefaultParagraphFont"/>
    <w:uiPriority w:val="32"/>
    <w:qFormat/>
    <w:rsid w:val="00B421F3"/>
    <w:rPr>
      <w:b/>
      <w:bCs/>
      <w:smallCaps/>
      <w:color w:val="0F4761" w:themeColor="accent1" w:themeShade="BF"/>
      <w:spacing w:val="5"/>
    </w:rPr>
  </w:style>
  <w:style w:type="paragraph" w:styleId="Header">
    <w:name w:val="header"/>
    <w:basedOn w:val="Normal"/>
    <w:link w:val="HeaderChar"/>
    <w:uiPriority w:val="99"/>
    <w:unhideWhenUsed/>
    <w:rsid w:val="00A4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984"/>
  </w:style>
  <w:style w:type="paragraph" w:styleId="Footer">
    <w:name w:val="footer"/>
    <w:basedOn w:val="Normal"/>
    <w:link w:val="FooterChar"/>
    <w:uiPriority w:val="99"/>
    <w:unhideWhenUsed/>
    <w:rsid w:val="00A4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339</Words>
  <Characters>1817</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Davies</dc:creator>
  <cp:keywords/>
  <dc:description/>
  <cp:lastModifiedBy>Eleanor Davies</cp:lastModifiedBy>
  <cp:revision>2</cp:revision>
  <dcterms:created xsi:type="dcterms:W3CDTF">2025-10-29T16:24:00Z</dcterms:created>
  <dcterms:modified xsi:type="dcterms:W3CDTF">2025-11-02T16:27:00Z</dcterms:modified>
</cp:coreProperties>
</file>